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E5F7" w14:textId="2C54889F" w:rsidR="00B12395" w:rsidRPr="00994D82" w:rsidRDefault="00B12395" w:rsidP="00B1239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DJ CONTRACTUAL AGREEMENT</w:t>
      </w:r>
    </w:p>
    <w:p w14:paraId="5704FA56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7504ABA0" w14:textId="77777777" w:rsidR="00B12395" w:rsidRPr="00B94206" w:rsidRDefault="00B12395" w:rsidP="00B1239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DJ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Client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DJ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4F391907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94D82">
        <w:rPr>
          <w:rFonts w:asciiTheme="majorBidi" w:hAnsiTheme="majorBidi" w:cstheme="majorBidi"/>
          <w:b/>
          <w:bCs/>
          <w:sz w:val="24"/>
          <w:szCs w:val="24"/>
          <w:u w:val="single"/>
        </w:rPr>
        <w:t>EVENT DATE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DESCRIPTION </w:t>
      </w:r>
    </w:p>
    <w:p w14:paraId="5C81FDC7" w14:textId="77777777" w:rsidR="00B12395" w:rsidRPr="00B94206" w:rsidRDefault="00B12395" w:rsidP="00B1239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4206">
        <w:rPr>
          <w:rFonts w:asciiTheme="majorBidi" w:hAnsiTheme="majorBidi" w:cstheme="majorBidi"/>
          <w:sz w:val="24"/>
          <w:szCs w:val="24"/>
        </w:rPr>
        <w:t xml:space="preserve">The Parties agree that </w:t>
      </w:r>
      <w:r>
        <w:rPr>
          <w:rFonts w:asciiTheme="majorBidi" w:hAnsiTheme="majorBidi" w:cstheme="majorBidi"/>
          <w:sz w:val="24"/>
          <w:szCs w:val="24"/>
        </w:rPr>
        <w:t>the Event will take place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12395" w14:paraId="45247C09" w14:textId="77777777" w:rsidTr="002B31E9">
        <w:tc>
          <w:tcPr>
            <w:tcW w:w="1975" w:type="dxa"/>
            <w:vAlign w:val="center"/>
          </w:tcPr>
          <w:p w14:paraId="01F1AC24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65835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646BBB01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5" w:type="dxa"/>
            <w:vAlign w:val="center"/>
          </w:tcPr>
          <w:p w14:paraId="13F1FA85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2395" w14:paraId="000EFBA7" w14:textId="77777777" w:rsidTr="002B31E9">
        <w:tc>
          <w:tcPr>
            <w:tcW w:w="1975" w:type="dxa"/>
            <w:vAlign w:val="center"/>
          </w:tcPr>
          <w:p w14:paraId="23B7363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A6D63C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  <w:p w14:paraId="09758CDF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5" w:type="dxa"/>
            <w:vAlign w:val="center"/>
          </w:tcPr>
          <w:p w14:paraId="7DAA0F04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2395" w14:paraId="6E2AE0D1" w14:textId="77777777" w:rsidTr="002B31E9">
        <w:tc>
          <w:tcPr>
            <w:tcW w:w="1975" w:type="dxa"/>
            <w:vAlign w:val="center"/>
          </w:tcPr>
          <w:p w14:paraId="59D8D80F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E59F99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  <w:p w14:paraId="7A28AA7D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5" w:type="dxa"/>
            <w:vAlign w:val="center"/>
          </w:tcPr>
          <w:p w14:paraId="05216BA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2395" w14:paraId="1A8A04B7" w14:textId="77777777" w:rsidTr="002B31E9">
        <w:tc>
          <w:tcPr>
            <w:tcW w:w="1975" w:type="dxa"/>
            <w:vAlign w:val="center"/>
          </w:tcPr>
          <w:p w14:paraId="7DFFB040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19910B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DJ Service Hours</w:t>
            </w:r>
          </w:p>
          <w:p w14:paraId="50DE2E55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5" w:type="dxa"/>
            <w:vAlign w:val="center"/>
          </w:tcPr>
          <w:p w14:paraId="76A45CD3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BE38FE9" w14:textId="77777777" w:rsidR="00B12395" w:rsidRDefault="00B12395" w:rsidP="00B1239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14B6A9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94D82">
        <w:rPr>
          <w:rFonts w:asciiTheme="majorBidi" w:hAnsiTheme="majorBidi" w:cstheme="majorBidi"/>
          <w:b/>
          <w:bCs/>
          <w:sz w:val="24"/>
          <w:szCs w:val="24"/>
          <w:u w:val="single"/>
        </w:rPr>
        <w:t>PAYMENT</w:t>
      </w:r>
    </w:p>
    <w:p w14:paraId="49B04324" w14:textId="77777777" w:rsidR="00B12395" w:rsidRPr="00B94206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total fee of the DJ services will be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0C9C71" w14:textId="77777777" w:rsidR="00B12395" w:rsidRPr="00B94206" w:rsidRDefault="00B12395" w:rsidP="00B12395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20DA3ECB" w14:textId="77777777" w:rsidR="00B12395" w:rsidRPr="00B94206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Parties also agree that the total balance will be paid on the date of the event and that a non-refundable deposit amounting to 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paid to the DJ upon signing this Agreement.</w:t>
      </w:r>
    </w:p>
    <w:p w14:paraId="6FA7BDDF" w14:textId="77777777" w:rsidR="00B12395" w:rsidRPr="006D4308" w:rsidRDefault="00B12395" w:rsidP="00B12395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12C02D5" w14:textId="77777777" w:rsidR="00B12395" w:rsidRPr="002A78BA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method of payment preferred by the Parties is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607571BB" w14:textId="77777777" w:rsidR="00B12395" w:rsidRPr="002A78BA" w:rsidRDefault="00B12395" w:rsidP="00B1239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498F04C" w14:textId="77777777" w:rsidR="00B12395" w:rsidRPr="00B94206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in case the event exceeds the time stated in this Agreement, the Client will be obliged to pay the DJ an amount of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every hour exceeding beyond the time agreed upon. </w:t>
      </w:r>
    </w:p>
    <w:p w14:paraId="4A475386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94D82">
        <w:rPr>
          <w:rFonts w:asciiTheme="majorBidi" w:hAnsiTheme="majorBidi" w:cstheme="majorBidi"/>
          <w:b/>
          <w:bCs/>
          <w:sz w:val="24"/>
          <w:szCs w:val="24"/>
          <w:u w:val="single"/>
        </w:rPr>
        <w:t>DJ OBLIGATIONS</w:t>
      </w:r>
    </w:p>
    <w:p w14:paraId="2D5C1333" w14:textId="77777777" w:rsidR="00B12395" w:rsidRPr="002A78BA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DJ will be provided with the following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12395" w14:paraId="1C6D7309" w14:textId="77777777" w:rsidTr="002B31E9">
        <w:tc>
          <w:tcPr>
            <w:tcW w:w="2605" w:type="dxa"/>
            <w:vAlign w:val="center"/>
          </w:tcPr>
          <w:p w14:paraId="405944FF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Spacing Requirements</w:t>
            </w:r>
          </w:p>
        </w:tc>
        <w:tc>
          <w:tcPr>
            <w:tcW w:w="6745" w:type="dxa"/>
          </w:tcPr>
          <w:p w14:paraId="3BB8D0B1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2AD8EA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D04ED7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2395" w14:paraId="7A959632" w14:textId="77777777" w:rsidTr="002B31E9">
        <w:tc>
          <w:tcPr>
            <w:tcW w:w="2605" w:type="dxa"/>
            <w:vAlign w:val="center"/>
          </w:tcPr>
          <w:p w14:paraId="2DE2ED7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Electrical Requirements</w:t>
            </w:r>
          </w:p>
        </w:tc>
        <w:tc>
          <w:tcPr>
            <w:tcW w:w="6745" w:type="dxa"/>
          </w:tcPr>
          <w:p w14:paraId="75BC0BB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19B156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B50BE1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2395" w14:paraId="41D96835" w14:textId="77777777" w:rsidTr="002B31E9">
        <w:tc>
          <w:tcPr>
            <w:tcW w:w="2605" w:type="dxa"/>
            <w:vAlign w:val="center"/>
          </w:tcPr>
          <w:p w14:paraId="57AFE5BD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Other requirements</w:t>
            </w:r>
          </w:p>
        </w:tc>
        <w:tc>
          <w:tcPr>
            <w:tcW w:w="6745" w:type="dxa"/>
          </w:tcPr>
          <w:p w14:paraId="120D5AF4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670D92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806616" w14:textId="77777777" w:rsidR="00B12395" w:rsidRDefault="00B12395" w:rsidP="002B31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7F89CD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3D6616D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TERMINATION</w:t>
      </w:r>
    </w:p>
    <w:p w14:paraId="62647846" w14:textId="77777777" w:rsidR="00B12395" w:rsidRPr="00B94206" w:rsidRDefault="00B12395" w:rsidP="00B12395">
      <w:pPr>
        <w:jc w:val="both"/>
        <w:rPr>
          <w:rFonts w:asciiTheme="majorBidi" w:hAnsiTheme="majorBidi" w:cstheme="majorBidi"/>
          <w:sz w:val="24"/>
          <w:szCs w:val="24"/>
        </w:rPr>
      </w:pPr>
      <w:r w:rsidRPr="00B94206">
        <w:rPr>
          <w:rFonts w:asciiTheme="majorBidi" w:hAnsiTheme="majorBidi" w:cstheme="majorBidi"/>
          <w:sz w:val="24"/>
          <w:szCs w:val="24"/>
        </w:rPr>
        <w:t>This Agreement may be terminated in case the following occurs:</w:t>
      </w:r>
    </w:p>
    <w:p w14:paraId="436701ED" w14:textId="77777777" w:rsidR="00B12395" w:rsidRDefault="00B12395" w:rsidP="00B1239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Immediately in case one of the Parties breaches this Agreement.</w:t>
      </w:r>
    </w:p>
    <w:p w14:paraId="61C1BB89" w14:textId="77777777" w:rsidR="00B12395" w:rsidRDefault="00B12395" w:rsidP="00B1239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604459D3" w14:textId="582D4422" w:rsidR="00B12395" w:rsidRDefault="00A31A17" w:rsidP="00B1239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B12395">
        <w:rPr>
          <w:rFonts w:asciiTheme="majorBidi" w:hAnsiTheme="majorBidi" w:cstheme="majorBidi"/>
          <w:sz w:val="24"/>
          <w:szCs w:val="24"/>
        </w:rPr>
        <w:t xml:space="preserve">y providing a written notice to the other party </w:t>
      </w:r>
      <w:r>
        <w:rPr>
          <w:rFonts w:asciiTheme="majorBidi" w:hAnsiTheme="majorBidi" w:cstheme="majorBidi"/>
          <w:sz w:val="24"/>
          <w:szCs w:val="24"/>
        </w:rPr>
        <w:t xml:space="preserve">at least </w:t>
      </w:r>
      <w:r w:rsidR="00B12395">
        <w:rPr>
          <w:rFonts w:ascii="Times New Roman" w:eastAsia="Times New Roman" w:hAnsi="Times New Roman" w:cs="Times New Roman"/>
          <w:sz w:val="24"/>
          <w:szCs w:val="24"/>
        </w:rPr>
        <w:t>________________ days prior to the event</w:t>
      </w:r>
      <w:r w:rsidR="00B12395">
        <w:rPr>
          <w:rFonts w:asciiTheme="majorBidi" w:hAnsiTheme="majorBidi" w:cstheme="majorBidi"/>
          <w:sz w:val="24"/>
          <w:szCs w:val="24"/>
        </w:rPr>
        <w:t>.</w:t>
      </w:r>
    </w:p>
    <w:p w14:paraId="3936D270" w14:textId="77777777" w:rsidR="00B12395" w:rsidRPr="002A78BA" w:rsidRDefault="00B12395" w:rsidP="00B1239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0733E3EA" w14:textId="77777777" w:rsidR="00B12395" w:rsidRDefault="00B12395" w:rsidP="00B1239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DJ agrees to provide a suitable replacement for his/her services in case of terminating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 days or less before the event.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6CBB3796" w14:textId="77777777" w:rsidR="00B12395" w:rsidRPr="002A78BA" w:rsidRDefault="00B12395" w:rsidP="00B1239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DFB89AF" w14:textId="77777777" w:rsidR="00DF1F72" w:rsidRDefault="00DF1F72" w:rsidP="00DF1F7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55DDC707" w14:textId="77777777" w:rsidR="00DF1F72" w:rsidRPr="001467F8" w:rsidRDefault="00DF1F72" w:rsidP="00DF1F7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28FD54" w14:textId="77777777" w:rsidR="00220EA3" w:rsidRDefault="00220EA3" w:rsidP="00220EA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4F8B5B27" w14:textId="77777777" w:rsidR="00220EA3" w:rsidRPr="006D4308" w:rsidRDefault="00000000" w:rsidP="00220E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6" w:history="1">
        <w:r w:rsidR="00220EA3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220EA3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220EA3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220EA3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427C2013" w14:textId="33770809" w:rsidR="00B12395" w:rsidRPr="00DF1F72" w:rsidRDefault="00220EA3" w:rsidP="00DF1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4912A568" w14:textId="77777777" w:rsidR="00220EA3" w:rsidRDefault="00220EA3" w:rsidP="00220EA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7F62A03A" w14:textId="5C79802D" w:rsidR="00B12395" w:rsidRPr="00220EA3" w:rsidRDefault="00220EA3" w:rsidP="00220EA3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0EA3">
        <w:rPr>
          <w:rFonts w:ascii="Times New Roman" w:eastAsia="Times New Roman" w:hAnsi="Times New Roman" w:cs="Times New Roman"/>
          <w:sz w:val="24"/>
          <w:szCs w:val="24"/>
        </w:rPr>
        <w:t>In an event where a provision of this Agreement is found to be void and/or unenforceable by a court of competent jurisdiction, then the provisions remaining will continue to be enforced.</w:t>
      </w:r>
      <w:r w:rsidRPr="00220EA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3EF732" w14:textId="77777777" w:rsidR="00220EA3" w:rsidRDefault="00220EA3" w:rsidP="00220EA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399E36D2" w14:textId="77777777" w:rsidR="00220EA3" w:rsidRDefault="00000000" w:rsidP="00220E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20EA3"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written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 w:rsidR="00220EA3">
        <w:rPr>
          <w:rFonts w:ascii="Times New Roman" w:eastAsia="Times New Roman" w:hAnsi="Times New Roman" w:cs="Times New Roman"/>
          <w:sz w:val="24"/>
          <w:szCs w:val="24"/>
        </w:rPr>
        <w:t>herein</w:t>
      </w:r>
      <w:r w:rsidR="00220EA3"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A9E14C" w14:textId="77777777" w:rsidR="00220EA3" w:rsidRDefault="00220EA3" w:rsidP="00220EA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4CD44" w14:textId="77777777" w:rsidR="00220EA3" w:rsidRPr="000A440C" w:rsidRDefault="00220EA3" w:rsidP="00220E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743E7E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8E0C43" w14:textId="77777777" w:rsidR="00B12395" w:rsidRDefault="00B12395" w:rsidP="00B1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7F7951C9" w14:textId="77777777" w:rsidR="00B12395" w:rsidRDefault="00B12395" w:rsidP="00B1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4377FD" w14:textId="77777777" w:rsidR="00B12395" w:rsidRDefault="00B12395" w:rsidP="00B123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Parties agree that any amendments made to this Agreement must be in writing where they must be signed by both Parties to this Agreement. </w:t>
      </w:r>
    </w:p>
    <w:p w14:paraId="735F1B5E" w14:textId="77777777" w:rsidR="00B12395" w:rsidRDefault="00B12395" w:rsidP="00B12395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9EC19" w14:textId="77777777" w:rsidR="00B12395" w:rsidRPr="00110F76" w:rsidRDefault="00B12395" w:rsidP="00B1239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6BD333CD" w14:textId="77777777" w:rsidR="00B12395" w:rsidRDefault="00B12395" w:rsidP="00B1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0772C92" w14:textId="77777777" w:rsidR="00B12395" w:rsidRDefault="00B12395" w:rsidP="00B1239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16F5A280" w14:textId="77777777" w:rsidR="00B12395" w:rsidRPr="001366AF" w:rsidRDefault="00B12395" w:rsidP="00B1239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6867CA96" w14:textId="77777777" w:rsidR="00B12395" w:rsidRDefault="00B12395" w:rsidP="00B1239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B12395" w14:paraId="216576EC" w14:textId="77777777" w:rsidTr="002B31E9">
        <w:tc>
          <w:tcPr>
            <w:tcW w:w="4788" w:type="dxa"/>
          </w:tcPr>
          <w:p w14:paraId="70D3BE45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375ED9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DJ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153E4F06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6A68C2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17418A35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5FE1C7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B12395" w14:paraId="3C912136" w14:textId="77777777" w:rsidTr="002B31E9">
        <w:tc>
          <w:tcPr>
            <w:tcW w:w="4788" w:type="dxa"/>
          </w:tcPr>
          <w:p w14:paraId="4C8FF73A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0C4E73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52A7E92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69D59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620F5844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1BA08FD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F7950B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D1DBD9D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FFE8C1" w14:textId="77777777" w:rsidR="00B12395" w:rsidRDefault="00B12395" w:rsidP="002B31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26B3DA14" w14:textId="77777777" w:rsidR="00B12395" w:rsidRPr="00994D82" w:rsidRDefault="00B12395" w:rsidP="00B1239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F4CDD69" w14:textId="77777777" w:rsidR="00994D82" w:rsidRPr="00B12395" w:rsidRDefault="00994D82" w:rsidP="00B12395"/>
    <w:sectPr w:rsidR="00994D82" w:rsidRPr="00B12395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0768"/>
    <w:multiLevelType w:val="hybridMultilevel"/>
    <w:tmpl w:val="12688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3A3093"/>
    <w:multiLevelType w:val="hybridMultilevel"/>
    <w:tmpl w:val="1268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7005">
    <w:abstractNumId w:val="3"/>
  </w:num>
  <w:num w:numId="2" w16cid:durableId="2128427986">
    <w:abstractNumId w:val="4"/>
  </w:num>
  <w:num w:numId="3" w16cid:durableId="671957032">
    <w:abstractNumId w:val="2"/>
  </w:num>
  <w:num w:numId="4" w16cid:durableId="1218399446">
    <w:abstractNumId w:val="1"/>
  </w:num>
  <w:num w:numId="5" w16cid:durableId="177066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De2tDAwNDYxMDRS0lEKTi0uzszPAykwrQUA1UBFlCwAAAA="/>
  </w:docVars>
  <w:rsids>
    <w:rsidRoot w:val="00994D82"/>
    <w:rsid w:val="00077A89"/>
    <w:rsid w:val="00220EA3"/>
    <w:rsid w:val="0038791F"/>
    <w:rsid w:val="00437C68"/>
    <w:rsid w:val="004D4B78"/>
    <w:rsid w:val="006603F0"/>
    <w:rsid w:val="0066210B"/>
    <w:rsid w:val="00734C30"/>
    <w:rsid w:val="00994D82"/>
    <w:rsid w:val="009A6CF0"/>
    <w:rsid w:val="00A31A17"/>
    <w:rsid w:val="00A82DD0"/>
    <w:rsid w:val="00B12395"/>
    <w:rsid w:val="00CB1877"/>
    <w:rsid w:val="00DF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0903"/>
  <w15:chartTrackingRefBased/>
  <w15:docId w15:val="{77E529C9-D731-45C6-87FB-A8C75A94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82"/>
    <w:pPr>
      <w:ind w:left="720"/>
      <w:contextualSpacing/>
    </w:pPr>
  </w:style>
  <w:style w:type="table" w:styleId="TableGrid">
    <w:name w:val="Table Grid"/>
    <w:basedOn w:val="TableNormal"/>
    <w:uiPriority w:val="39"/>
    <w:rsid w:val="0099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winsider.com/clause/entire-agre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winsider.com/clause/governing-l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E0F1-3782-486C-A351-F702AED0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6</cp:revision>
  <dcterms:created xsi:type="dcterms:W3CDTF">2022-12-01T22:29:00Z</dcterms:created>
  <dcterms:modified xsi:type="dcterms:W3CDTF">2022-12-25T20:35:00Z</dcterms:modified>
</cp:coreProperties>
</file>